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A5" w:rsidRPr="002542DB" w:rsidRDefault="001C4AA5" w:rsidP="001C4AA5">
      <w:pPr>
        <w:pStyle w:val="Picture"/>
        <w:rPr>
          <w:rFonts w:cs="Arial"/>
        </w:rPr>
      </w:pPr>
    </w:p>
    <w:p w:rsidR="001C4AA5" w:rsidRPr="002542DB" w:rsidRDefault="001C4AA5" w:rsidP="001C4AA5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1C4AA5" w:rsidRPr="002542DB" w:rsidTr="00EF2B33">
        <w:trPr>
          <w:trHeight w:hRule="exact" w:val="136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377E3" w:rsidRPr="002542DB" w:rsidRDefault="002542DB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4"/>
                <w:szCs w:val="44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Common Core Standards for Mathematics</w:t>
            </w:r>
          </w:p>
          <w:p w:rsidR="001C4AA5" w:rsidRPr="002542DB" w:rsidRDefault="005F5AC1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8"/>
                <w:szCs w:val="48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Grades 9-12</w:t>
            </w:r>
            <w:r w:rsidR="00642161" w:rsidRPr="002542DB">
              <w:rPr>
                <w:rFonts w:cs="Arial"/>
                <w:b/>
                <w:color w:val="002B52"/>
                <w:sz w:val="44"/>
                <w:szCs w:val="44"/>
              </w:rPr>
              <w:t xml:space="preserve"> Matrix</w:t>
            </w:r>
          </w:p>
        </w:tc>
      </w:tr>
    </w:tbl>
    <w:p w:rsidR="00255260" w:rsidRPr="002542DB" w:rsidRDefault="00255260" w:rsidP="00255260">
      <w:pPr>
        <w:jc w:val="center"/>
        <w:rPr>
          <w:rFonts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C73FA" w:rsidRPr="002542DB" w:rsidTr="00510448">
        <w:trPr>
          <w:cantSplit/>
          <w:trHeight w:val="1134"/>
          <w:tblHeader/>
        </w:trPr>
        <w:tc>
          <w:tcPr>
            <w:tcW w:w="4192" w:type="pct"/>
            <w:vAlign w:val="center"/>
          </w:tcPr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4C73FA" w:rsidRPr="002542DB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  <w:r w:rsidR="00983B82">
              <w:rPr>
                <w:rFonts w:cs="Arial"/>
              </w:rPr>
              <w:t xml:space="preserve"> </w:t>
            </w: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4C73FA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4C73FA" w:rsidRPr="002542DB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</w:p>
        </w:tc>
      </w:tr>
    </w:tbl>
    <w:p w:rsidR="004C73FA" w:rsidRPr="004C73FA" w:rsidRDefault="004C73FA" w:rsidP="00510448">
      <w:pPr>
        <w:tabs>
          <w:tab w:val="left" w:pos="8029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4C73FA">
        <w:rPr>
          <w:rFonts w:cs="Arial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9"/>
        <w:gridCol w:w="1547"/>
      </w:tblGrid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6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BC53EC" w:rsidRPr="00FE53E1" w:rsidRDefault="00BC53EC" w:rsidP="004C306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ratio concepts and use ratio reasoning to solve problems.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multiplication and division to divide fractions by fractions.</w:t>
            </w:r>
          </w:p>
        </w:tc>
        <w:tc>
          <w:tcPr>
            <w:tcW w:w="808" w:type="pct"/>
            <w:vAlign w:val="center"/>
          </w:tcPr>
          <w:p w:rsidR="002542DB" w:rsidRPr="004C4B0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Compute fluently with multi-digit numbers and find common factors and multiples.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numbers to the system of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arithmetic to algebraic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Reason about and solve one-variable equations and inequalities.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Represent and analyze quantitative relationships between dependent and independent variables.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area, surface area, and volume.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Develop understanding of statistical variability.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Summarize and describe distributions.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7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proportional relationships and use them to solve real-world and mathematical problems.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properties of operations to generate equivalent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 using numerical and algebraic expressions and</w:t>
            </w:r>
            <w:r w:rsidR="007636CF" w:rsidRPr="004C7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73FA">
              <w:rPr>
                <w:rFonts w:ascii="Arial" w:hAnsi="Arial" w:cs="Arial"/>
                <w:sz w:val="20"/>
                <w:szCs w:val="20"/>
              </w:rPr>
              <w:t>equations.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Draw, construct and describe geometrical figures and describe the relationships between them.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lastRenderedPageBreak/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random sampling to draw inferences about a population.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 Informal comparative Inferences about two populations.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chance processes and develop. use, and evaluate probability models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Know that there are numbers that are not rational, and approximate them by rational numbers.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Work with radicals and integer exponents.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the connections between proportional relationships, lines, and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and solve linear equations and pairs of simultaneous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Functions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FE53E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Define, evaluate, and compare functions.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functions to model relationships between quantities.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congruence and similarity using physical models, transparencies, or geometry software.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and apply the Pythagorean Theorem.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volume of cylinders, cones and spheres.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DB2205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patterns of association in bivariate data.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E63EA8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4C73FA" w:rsidRPr="004C73FA" w:rsidRDefault="004C73FA" w:rsidP="00510448">
      <w:pPr>
        <w:tabs>
          <w:tab w:val="left" w:pos="8030"/>
        </w:tabs>
        <w:autoSpaceDE w:val="0"/>
        <w:autoSpaceDN w:val="0"/>
        <w:adjustRightInd w:val="0"/>
        <w:rPr>
          <w:rFonts w:cs="Arial"/>
          <w:bCs/>
        </w:rPr>
      </w:pPr>
      <w:r w:rsidRPr="004C73FA">
        <w:rPr>
          <w:rFonts w:cs="Arial"/>
          <w:b/>
          <w:bCs/>
          <w:sz w:val="28"/>
          <w:szCs w:val="28"/>
        </w:rPr>
        <w:t>High School Mathematics</w:t>
      </w:r>
      <w:r w:rsidRPr="004C73FA">
        <w:rPr>
          <w:rFonts w:cs="Arial"/>
          <w:b/>
          <w:bCs/>
          <w:sz w:val="28"/>
          <w:szCs w:val="28"/>
        </w:rPr>
        <w:tab/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1529"/>
      </w:tblGrid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Number and Quantity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Real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 xml:space="preserve">Extend the properties of exponents to rational </w:t>
            </w:r>
            <w:r w:rsidRPr="004C73FA">
              <w:rPr>
                <w:rFonts w:cs="Arial"/>
                <w:bCs/>
                <w:sz w:val="20"/>
                <w:szCs w:val="20"/>
              </w:rPr>
              <w:t>exponents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Reason quantitatively and use units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Complex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Perform arithmetic operations with complex numbers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Represent complex numbers and their operations on the complex plane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complex numbers in polynomial identities and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Vector and Matrix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Represent and model with vector quantities.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Perform operations on vectors.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 xml:space="preserve">Perform operations on matrices and use </w:t>
            </w:r>
            <w:r w:rsidRPr="004C73FA">
              <w:rPr>
                <w:rFonts w:cs="Arial"/>
                <w:sz w:val="18"/>
                <w:szCs w:val="18"/>
              </w:rPr>
              <w:t>matrices in applications.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Seeing Structure In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Interpret the structure of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Write expressions in equivalent forms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Arithmetic with Polynomials and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Perform arithmetic operations on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relationship between zeros and factors of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polynomial identities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Rewrite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Creating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Create equations that describe numbers or relationships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Reasoning with Equations and Inequalities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solving equations as a process of reasoning and explain the reasoning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equations and inequalities in one variable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systems of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Represent and solve equations and inequalities graphically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C73FA">
              <w:rPr>
                <w:rFonts w:ascii="Arial" w:hAnsi="Arial" w:cs="Arial"/>
                <w:b/>
                <w:sz w:val="20"/>
                <w:szCs w:val="20"/>
              </w:rPr>
              <w:t>nterpreting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concept of a function and use function notation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functions that arise in applications in terms of the context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Analyze functions using different representations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Building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Build a function that models a relationship between two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Build new functions from existing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Linear, Quadratic, and Exponential Models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Construct and compare linear, quadratic, and exponential models and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expressions for functions in terms of the situation they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Extend the domain of trigonometric functions using the unit circle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lastRenderedPageBreak/>
              <w:t>Model periodic phenomena with 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and apply trigonometric identities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Congruence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Experiment with transformations in the plane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congruence in terms of rigid motions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geometric theorems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Make geometric constructions</w:t>
            </w:r>
          </w:p>
        </w:tc>
        <w:tc>
          <w:tcPr>
            <w:tcW w:w="800" w:type="pct"/>
            <w:vAlign w:val="center"/>
          </w:tcPr>
          <w:p w:rsidR="00E63EA8" w:rsidRPr="004C73FA" w:rsidRDefault="00DB2205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Similarity, Right Triangles, and Trigonometry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similarity in terms of similarity transformations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theorems involving similarity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Define trigonometric ratios and solve problems involving right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Apply trigonometry to general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Understand and apply theorems about circles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Find arc lengths and areas of sectors of 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Expressing Geometric Properties with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Translate between the geometric description and the equation for a conic section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coordinates to prove simple geometric theorems algebraically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Geometric Measurement and Dimension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Explain volume formulas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Visualize relationships between two dimensional and three-dimensional objects</w:t>
            </w:r>
          </w:p>
        </w:tc>
        <w:tc>
          <w:tcPr>
            <w:tcW w:w="800" w:type="pct"/>
            <w:vAlign w:val="center"/>
          </w:tcPr>
          <w:p w:rsidR="00E63EA8" w:rsidRPr="004C73FA" w:rsidRDefault="00DB2205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Modeling with 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Apply geometric concepts in modeling situations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Statistics and Probability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Interpreting Categorical and Quantitative Data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7"/>
                <w:szCs w:val="17"/>
              </w:rPr>
              <w:t xml:space="preserve">Summarize, represent, and interpret data on a </w:t>
            </w:r>
            <w:r w:rsidRPr="004C73FA">
              <w:rPr>
                <w:rFonts w:cs="Arial"/>
                <w:sz w:val="18"/>
                <w:szCs w:val="18"/>
              </w:rPr>
              <w:t>single count or measurement variable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Summarize, represent, and interpret data on two categorical and quantitative variables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Interpret linear models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Making Inferences and Justifying Conclusions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and evaluate random processes underlying statistical experiments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Make inferences and justify conclusions from sample surveys, experiments and observational studies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Conditional Probability and the Rules of Probability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independence and conditional probability and use them to interpret data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the rules of probability to compute probabilities of compound events in a uniform probability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Using Probability to Make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Calculate expected values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probability to evaluate outcomes of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E63EA8" w:rsidRPr="004C73FA" w:rsidRDefault="00E63EA8" w:rsidP="002542DB">
      <w:pPr>
        <w:rPr>
          <w:rFonts w:cs="Arial"/>
          <w:sz w:val="20"/>
          <w:szCs w:val="20"/>
        </w:rPr>
      </w:pPr>
    </w:p>
    <w:p w:rsidR="002542DB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Algebra 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Relationships Between Quantities and Reasoning with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Reason quantitatively and use units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Linear and Exponential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properties of exponents to rational exponents.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Represent and solve equations and inequalities graphically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concept of a function and use function notation.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expressions for functions in terms of the situation they model.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Descriptive Statistics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a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two categorical and quantitative variables.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linear models.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Expressions and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5 - Quadratic Functions and Modeling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510448" w:rsidRPr="004C73FA" w:rsidRDefault="00510448" w:rsidP="002542DB">
      <w:pPr>
        <w:rPr>
          <w:rFonts w:cs="Arial"/>
          <w:sz w:val="20"/>
          <w:szCs w:val="20"/>
        </w:rPr>
      </w:pPr>
    </w:p>
    <w:p w:rsidR="002542DB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Geometry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2D2579">
        <w:trPr>
          <w:trHeight w:val="287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– Congruence, Proof, and Constructions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Experiment with transformations in the plane.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congruence in terms of rigid motions.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geometric theorems.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geometric constructions.</w:t>
            </w:r>
          </w:p>
        </w:tc>
        <w:tc>
          <w:tcPr>
            <w:tcW w:w="1530" w:type="dxa"/>
            <w:vAlign w:val="center"/>
          </w:tcPr>
          <w:p w:rsidR="002542DB" w:rsidRPr="00723FFF" w:rsidRDefault="00DB2205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X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– Similarity, Proof, and Trigonometry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similarity in terms of similarity transformations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theorems involving similarity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Define trigonometric ratios and solve problems involving right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trigonometry to general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Extending to Three Dimensions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Explain volume formulas and use them to solve problems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Visualize the relation between two-dimensional and three-dimensional objects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278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Connecting Algebra and Geometry through Coordinates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theorems algebraically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32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Unit 5 - Circles With and Without Coordinates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apply theorems about circles.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Find arc lengths and areas of sectors of circles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 algebraically.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4C73FA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6</w:t>
            </w:r>
            <w:r w:rsidR="004C73FA"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- </w:t>
            </w: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Applications of Probability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231F20"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independence and conditional probability and use them to interpret data.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the rules of probability to compute probabilities of compound events in a uniform probability model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7636CF" w:rsidRPr="004C73FA" w:rsidRDefault="007636CF" w:rsidP="002542DB">
      <w:pPr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  <w:r w:rsidR="002542DB" w:rsidRPr="004C73FA">
              <w:rPr>
                <w:rFonts w:cs="Arial"/>
                <w:b/>
                <w:bCs/>
              </w:rPr>
              <w:t xml:space="preserve"> II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Polynomial, Rational, and Radical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with complex numbers.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bookmarkStart w:id="0" w:name="_GoBack"/>
            <w:bookmarkEnd w:id="0"/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complex numbers in polynomial identities and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relationship between zeros and factors of polynomial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polynomial identities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Rewrite rational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Represent and solve equations and inequalities graphically.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Trigonometric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domain of trigonometric functions using the unit circle.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Model periodic phenomena with trigonometric function.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and apply trigonometric identities.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Modeling with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Inferences and Conclusions from Data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evaluate random processes underlying statistical experiments.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inferences and justify conclusions from sample surveys, experiments and observational studies.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BA288A" w:rsidRPr="004C73FA" w:rsidRDefault="00BA288A" w:rsidP="00BA288A">
      <w:pPr>
        <w:pStyle w:val="CommentText"/>
        <w:rPr>
          <w:rFonts w:cs="Arial"/>
          <w:i/>
          <w:iCs/>
        </w:rPr>
      </w:pPr>
      <w:r w:rsidRPr="004C73FA">
        <w:rPr>
          <w:rFonts w:cs="Arial"/>
        </w:rPr>
        <w:t xml:space="preserve">Comparison of </w:t>
      </w:r>
      <w:r w:rsidRPr="004C73FA">
        <w:rPr>
          <w:rFonts w:cs="Arial"/>
          <w:i/>
        </w:rPr>
        <w:t xml:space="preserve">Common Core Standards for </w:t>
      </w:r>
      <w:r w:rsidR="00510448" w:rsidRPr="004C73FA">
        <w:rPr>
          <w:rFonts w:cs="Arial"/>
          <w:i/>
        </w:rPr>
        <w:t>Mathematics</w:t>
      </w:r>
      <w:r w:rsidRPr="004C73FA">
        <w:rPr>
          <w:rFonts w:cs="Arial"/>
        </w:rPr>
        <w:t xml:space="preserve"> and </w:t>
      </w:r>
      <w:r w:rsidRPr="004C73FA">
        <w:rPr>
          <w:rFonts w:cs="Arial"/>
          <w:iCs/>
        </w:rPr>
        <w:t>the</w:t>
      </w:r>
      <w:r w:rsidR="004C73FA" w:rsidRPr="004C73FA">
        <w:rPr>
          <w:rFonts w:cs="Arial"/>
          <w:iCs/>
        </w:rPr>
        <w:t xml:space="preserve"> </w:t>
      </w:r>
      <w:r w:rsidR="004C73FA" w:rsidRPr="004C73FA">
        <w:rPr>
          <w:rFonts w:cs="Arial"/>
          <w:i/>
          <w:iCs/>
        </w:rPr>
        <w:t>Autodesk® Digital STEAM Workshop</w:t>
      </w:r>
    </w:p>
    <w:p w:rsidR="004C73FA" w:rsidRPr="004C73FA" w:rsidRDefault="004C73FA" w:rsidP="00BA288A">
      <w:pPr>
        <w:pStyle w:val="CommentText"/>
        <w:rPr>
          <w:rFonts w:cs="Arial"/>
          <w:i/>
          <w:iCs/>
        </w:rPr>
      </w:pPr>
    </w:p>
    <w:p w:rsidR="004C73FA" w:rsidRPr="004C73FA" w:rsidRDefault="004C73FA" w:rsidP="00BA288A">
      <w:pPr>
        <w:pStyle w:val="CommentText"/>
        <w:rPr>
          <w:rFonts w:cs="Arial"/>
        </w:rPr>
      </w:pPr>
      <w:r w:rsidRPr="004C73FA">
        <w:rPr>
          <w:rFonts w:cs="Arial"/>
          <w:iCs/>
        </w:rPr>
        <w:t>Source:</w:t>
      </w:r>
      <w:r w:rsidRPr="004C73FA">
        <w:rPr>
          <w:rFonts w:cs="Arial"/>
          <w:i/>
        </w:rPr>
        <w:t xml:space="preserve"> CommonCore Standards for Mathematics</w:t>
      </w:r>
    </w:p>
    <w:p w:rsidR="00F51A3C" w:rsidRPr="004C73FA" w:rsidRDefault="00F51A3C" w:rsidP="00AE0721">
      <w:pPr>
        <w:pStyle w:val="CommentText"/>
        <w:rPr>
          <w:rFonts w:cs="Arial"/>
        </w:rPr>
      </w:pPr>
    </w:p>
    <w:sectPr w:rsidR="00F51A3C" w:rsidRPr="004C73FA" w:rsidSect="00E63EA8">
      <w:foot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CEA" w:rsidRDefault="00127CEA">
      <w:r>
        <w:separator/>
      </w:r>
    </w:p>
  </w:endnote>
  <w:endnote w:type="continuationSeparator" w:id="0">
    <w:p w:rsidR="00127CEA" w:rsidRDefault="0012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D0" w:rsidRDefault="00AE0721" w:rsidP="00E4048A">
    <w:pPr>
      <w:pStyle w:val="Footer"/>
      <w:rPr>
        <w:rStyle w:val="PageNumber"/>
        <w:szCs w:val="20"/>
      </w:rPr>
    </w:pPr>
    <w:r>
      <w:rPr>
        <w:szCs w:val="20"/>
      </w:rPr>
      <w:t>Teacher Resources</w:t>
    </w:r>
    <w:r w:rsidR="006D0155" w:rsidRPr="006D0155">
      <w:rPr>
        <w:szCs w:val="20"/>
      </w:rPr>
      <w:t xml:space="preserve"> – Standards – </w:t>
    </w:r>
    <w:r w:rsidR="00BA288A">
      <w:rPr>
        <w:szCs w:val="20"/>
      </w:rPr>
      <w:t>Common Core Standards for Mathematics</w:t>
    </w:r>
    <w:r w:rsidR="006D0155" w:rsidRPr="006D0155">
      <w:rPr>
        <w:szCs w:val="20"/>
      </w:rPr>
      <w:t xml:space="preserve"> Matrix</w:t>
    </w:r>
    <w:r w:rsidR="006D0155">
      <w:rPr>
        <w:szCs w:val="20"/>
      </w:rPr>
      <w:t xml:space="preserve"> </w:t>
    </w:r>
    <w:r w:rsidR="000674D0">
      <w:rPr>
        <w:szCs w:val="20"/>
      </w:rPr>
      <w:t xml:space="preserve">– </w:t>
    </w:r>
    <w:r w:rsidR="000674D0" w:rsidRPr="0084325B">
      <w:rPr>
        <w:szCs w:val="20"/>
      </w:rPr>
      <w:t xml:space="preserve">Page </w:t>
    </w:r>
    <w:r w:rsidR="000674D0" w:rsidRPr="0084325B">
      <w:rPr>
        <w:rStyle w:val="PageNumber"/>
        <w:szCs w:val="20"/>
      </w:rPr>
      <w:fldChar w:fldCharType="begin"/>
    </w:r>
    <w:r w:rsidR="000674D0" w:rsidRPr="0084325B">
      <w:rPr>
        <w:rStyle w:val="PageNumber"/>
        <w:szCs w:val="20"/>
      </w:rPr>
      <w:instrText xml:space="preserve"> PAGE </w:instrText>
    </w:r>
    <w:r w:rsidR="000674D0" w:rsidRPr="0084325B">
      <w:rPr>
        <w:rStyle w:val="PageNumber"/>
        <w:szCs w:val="20"/>
      </w:rPr>
      <w:fldChar w:fldCharType="separate"/>
    </w:r>
    <w:r w:rsidR="00DB2205">
      <w:rPr>
        <w:rStyle w:val="PageNumber"/>
        <w:noProof/>
        <w:szCs w:val="20"/>
      </w:rPr>
      <w:t>4</w:t>
    </w:r>
    <w:r w:rsidR="000674D0" w:rsidRPr="0084325B">
      <w:rPr>
        <w:rStyle w:val="PageNumber"/>
        <w:szCs w:val="20"/>
      </w:rPr>
      <w:fldChar w:fldCharType="end"/>
    </w:r>
  </w:p>
  <w:p w:rsidR="005F6F37" w:rsidRDefault="000C580F" w:rsidP="00E4048A">
    <w:pPr>
      <w:pStyle w:val="Footer"/>
      <w:rPr>
        <w:rStyle w:val="PageNumber"/>
        <w:szCs w:val="20"/>
      </w:rPr>
    </w:pPr>
    <w:r>
      <w:rPr>
        <w:rStyle w:val="PageNumber"/>
        <w:szCs w:val="20"/>
      </w:rPr>
      <w:t xml:space="preserve"> </w:t>
    </w:r>
    <w:r w:rsidR="00DB2205" w:rsidRPr="00DB2205">
      <w:rPr>
        <w:rStyle w:val="PageNumber"/>
        <w:szCs w:val="20"/>
      </w:rPr>
      <w:t>Science in the Real World - Physical Sciences: Egg Drop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CEA" w:rsidRDefault="00127CEA">
      <w:r>
        <w:separator/>
      </w:r>
    </w:p>
  </w:footnote>
  <w:footnote w:type="continuationSeparator" w:id="0">
    <w:p w:rsidR="00127CEA" w:rsidRDefault="00127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3196D52C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736EB8"/>
    <w:multiLevelType w:val="hybridMultilevel"/>
    <w:tmpl w:val="3592B30A"/>
    <w:lvl w:ilvl="0" w:tplc="DF705930">
      <w:start w:val="1"/>
      <w:numFmt w:val="bullet"/>
      <w:pStyle w:val="activitybullet0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A0992"/>
    <w:multiLevelType w:val="multilevel"/>
    <w:tmpl w:val="FC0CE060"/>
    <w:styleLink w:val="ProcedureBullet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B073C4"/>
    <w:multiLevelType w:val="hybridMultilevel"/>
    <w:tmpl w:val="00CC1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FC5613"/>
    <w:multiLevelType w:val="multilevel"/>
    <w:tmpl w:val="D0C6C1C0"/>
    <w:styleLink w:val="StylePicturebulletedBold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Arial" w:hAnsi="Arial"/>
        <w:color w:val="auto"/>
        <w:spacing w:val="12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7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911"/>
    <w:multiLevelType w:val="multilevel"/>
    <w:tmpl w:val="FB96724C"/>
    <w:styleLink w:val="StyleOutlinenumbere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DA5D5F"/>
    <w:multiLevelType w:val="multilevel"/>
    <w:tmpl w:val="28084114"/>
    <w:styleLink w:val="StyleOutlinenumbered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5AD3579"/>
    <w:multiLevelType w:val="hybridMultilevel"/>
    <w:tmpl w:val="C854D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F4675D"/>
    <w:multiLevelType w:val="multilevel"/>
    <w:tmpl w:val="892AA648"/>
    <w:styleLink w:val="SpecialPicturebulleted2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3">
    <w:nsid w:val="18483DA5"/>
    <w:multiLevelType w:val="multilevel"/>
    <w:tmpl w:val="FB96724C"/>
    <w:styleLink w:val="StyleOutlinenumbered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1C7A3DCA"/>
    <w:multiLevelType w:val="multilevel"/>
    <w:tmpl w:val="8EEED9D2"/>
    <w:styleLink w:val="StyleMatrixBulleted10ptOutlinenumber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E7B1C77"/>
    <w:multiLevelType w:val="multilevel"/>
    <w:tmpl w:val="EF508B80"/>
    <w:styleLink w:val="Special3rdLevelBullet"/>
    <w:lvl w:ilvl="0">
      <w:start w:val="1"/>
      <w:numFmt w:val="bullet"/>
      <w:lvlText w:val=""/>
      <w:lvlJc w:val="left"/>
      <w:pPr>
        <w:tabs>
          <w:tab w:val="num" w:pos="144"/>
        </w:tabs>
        <w:ind w:left="144" w:hanging="144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E7C230C"/>
    <w:multiLevelType w:val="hybridMultilevel"/>
    <w:tmpl w:val="5E0A40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F192EBA"/>
    <w:multiLevelType w:val="hybridMultilevel"/>
    <w:tmpl w:val="DAAEE37A"/>
    <w:lvl w:ilvl="0" w:tplc="0EBEEA90">
      <w:start w:val="1"/>
      <w:numFmt w:val="bullet"/>
      <w:lvlText w:val="o"/>
      <w:lvlJc w:val="left"/>
      <w:pPr>
        <w:tabs>
          <w:tab w:val="num" w:pos="648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A5278"/>
    <w:multiLevelType w:val="hybridMultilevel"/>
    <w:tmpl w:val="37866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DD3070"/>
    <w:multiLevelType w:val="hybridMultilevel"/>
    <w:tmpl w:val="DA5A6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BF03D7"/>
    <w:multiLevelType w:val="hybridMultilevel"/>
    <w:tmpl w:val="F334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EA4CBC"/>
    <w:multiLevelType w:val="hybridMultilevel"/>
    <w:tmpl w:val="8D649D12"/>
    <w:lvl w:ilvl="0" w:tplc="C40A41D8">
      <w:start w:val="1"/>
      <w:numFmt w:val="bullet"/>
      <w:pStyle w:val="ActivitySubLetHLItalic"/>
      <w:lvlText w:val="o"/>
      <w:lvlJc w:val="left"/>
      <w:pPr>
        <w:tabs>
          <w:tab w:val="num" w:pos="1080"/>
        </w:tabs>
        <w:ind w:left="2016" w:hanging="216"/>
      </w:pPr>
      <w:rPr>
        <w:rFonts w:ascii="Courier New" w:hAnsi="Courier New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94557D"/>
    <w:multiLevelType w:val="hybridMultilevel"/>
    <w:tmpl w:val="CFF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025154"/>
    <w:multiLevelType w:val="multilevel"/>
    <w:tmpl w:val="C27482D6"/>
    <w:styleLink w:val="ArrowBulleted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71E6FA8"/>
    <w:multiLevelType w:val="multilevel"/>
    <w:tmpl w:val="DD7A3D34"/>
    <w:styleLink w:val="SpecialBulleted3rdLevel"/>
    <w:lvl w:ilvl="0">
      <w:start w:val="1"/>
      <w:numFmt w:val="bullet"/>
      <w:lvlText w:val=""/>
      <w:lvlPicBulletId w:val="0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6">
    <w:nsid w:val="2A3D271E"/>
    <w:multiLevelType w:val="multilevel"/>
    <w:tmpl w:val="C4C09536"/>
    <w:styleLink w:val="LetterBullet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ED85EC1"/>
    <w:multiLevelType w:val="hybridMultilevel"/>
    <w:tmpl w:val="8C726CF8"/>
    <w:lvl w:ilvl="0" w:tplc="58449B40">
      <w:start w:val="1"/>
      <w:numFmt w:val="lowerLetter"/>
      <w:pStyle w:val="AlphaLowerCaseSub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2F8F3EFF"/>
    <w:multiLevelType w:val="multilevel"/>
    <w:tmpl w:val="5932441C"/>
    <w:styleLink w:val="LetterBoldList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37A7A51"/>
    <w:multiLevelType w:val="multilevel"/>
    <w:tmpl w:val="87ECD0B2"/>
    <w:styleLink w:val="SecondBullet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3C6683B"/>
    <w:multiLevelType w:val="multilevel"/>
    <w:tmpl w:val="D68A206C"/>
    <w:styleLink w:val="ActivitiesNumbered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341A0A75"/>
    <w:multiLevelType w:val="hybridMultilevel"/>
    <w:tmpl w:val="E0582898"/>
    <w:lvl w:ilvl="0" w:tplc="EBB05EAC">
      <w:start w:val="1"/>
      <w:numFmt w:val="bullet"/>
      <w:pStyle w:val="NOTE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2C5565"/>
    <w:multiLevelType w:val="hybridMultilevel"/>
    <w:tmpl w:val="DD602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D9E1ED8"/>
    <w:multiLevelType w:val="hybridMultilevel"/>
    <w:tmpl w:val="EEEEB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E7715BE"/>
    <w:multiLevelType w:val="hybridMultilevel"/>
    <w:tmpl w:val="79DA0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C504CC"/>
    <w:multiLevelType w:val="hybridMultilevel"/>
    <w:tmpl w:val="79007EA6"/>
    <w:lvl w:ilvl="0" w:tplc="E1CE2DCE">
      <w:start w:val="1"/>
      <w:numFmt w:val="bullet"/>
      <w:pStyle w:val="ScienceStdSub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6324F8"/>
    <w:multiLevelType w:val="hybridMultilevel"/>
    <w:tmpl w:val="EAC2B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9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40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4F443923"/>
    <w:multiLevelType w:val="multilevel"/>
    <w:tmpl w:val="18A4A0F4"/>
    <w:styleLink w:val="MatrixLetterBenchMarks"/>
    <w:lvl w:ilvl="0">
      <w:start w:val="1"/>
      <w:numFmt w:val="upperLetter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55D46E01"/>
    <w:multiLevelType w:val="hybridMultilevel"/>
    <w:tmpl w:val="ED36D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8225106"/>
    <w:multiLevelType w:val="hybridMultilevel"/>
    <w:tmpl w:val="97E81BAA"/>
    <w:lvl w:ilvl="0" w:tplc="FD9619A4">
      <w:start w:val="1"/>
      <w:numFmt w:val="bullet"/>
      <w:pStyle w:val="ActivitySubLetter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38FA3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848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D60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1A2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C1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10E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C3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0E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2C76DF"/>
    <w:multiLevelType w:val="hybridMultilevel"/>
    <w:tmpl w:val="179AE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1C51336"/>
    <w:multiLevelType w:val="hybridMultilevel"/>
    <w:tmpl w:val="7AFCA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A257E5"/>
    <w:multiLevelType w:val="multilevel"/>
    <w:tmpl w:val="C27482D6"/>
    <w:styleLink w:val="ArrowBulletedOutline"/>
    <w:lvl w:ilvl="0">
      <w:start w:val="1"/>
      <w:numFmt w:val="bullet"/>
      <w:lvlText w:val=""/>
      <w:lvlJc w:val="left"/>
      <w:pPr>
        <w:tabs>
          <w:tab w:val="num" w:pos="180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C2D4CAB"/>
    <w:multiLevelType w:val="multilevel"/>
    <w:tmpl w:val="98B03EB6"/>
    <w:styleLink w:val="Note2ndLevel"/>
    <w:lvl w:ilvl="0">
      <w:start w:val="1"/>
      <w:numFmt w:val="bullet"/>
      <w:lvlText w:val=""/>
      <w:lvlJc w:val="left"/>
      <w:pPr>
        <w:tabs>
          <w:tab w:val="num" w:pos="0"/>
        </w:tabs>
        <w:ind w:left="2160" w:firstLine="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9">
    <w:nsid w:val="711219EE"/>
    <w:multiLevelType w:val="multilevel"/>
    <w:tmpl w:val="0409001D"/>
    <w:styleLink w:val="3rdLevelBulle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23"/>
  </w:num>
  <w:num w:numId="5">
    <w:abstractNumId w:val="26"/>
  </w:num>
  <w:num w:numId="6">
    <w:abstractNumId w:val="51"/>
  </w:num>
  <w:num w:numId="7">
    <w:abstractNumId w:val="6"/>
  </w:num>
  <w:num w:numId="8">
    <w:abstractNumId w:val="30"/>
  </w:num>
  <w:num w:numId="9">
    <w:abstractNumId w:val="29"/>
  </w:num>
  <w:num w:numId="10">
    <w:abstractNumId w:val="40"/>
  </w:num>
  <w:num w:numId="11">
    <w:abstractNumId w:val="48"/>
  </w:num>
  <w:num w:numId="12">
    <w:abstractNumId w:val="43"/>
  </w:num>
  <w:num w:numId="13">
    <w:abstractNumId w:val="7"/>
  </w:num>
  <w:num w:numId="14">
    <w:abstractNumId w:val="37"/>
  </w:num>
  <w:num w:numId="15">
    <w:abstractNumId w:val="35"/>
  </w:num>
  <w:num w:numId="16">
    <w:abstractNumId w:val="14"/>
  </w:num>
  <w:num w:numId="17">
    <w:abstractNumId w:val="1"/>
  </w:num>
  <w:num w:numId="18">
    <w:abstractNumId w:val="38"/>
  </w:num>
  <w:num w:numId="19">
    <w:abstractNumId w:val="12"/>
  </w:num>
  <w:num w:numId="20">
    <w:abstractNumId w:val="39"/>
  </w:num>
  <w:num w:numId="21">
    <w:abstractNumId w:val="25"/>
  </w:num>
  <w:num w:numId="22">
    <w:abstractNumId w:val="49"/>
  </w:num>
  <w:num w:numId="23">
    <w:abstractNumId w:val="15"/>
  </w:num>
  <w:num w:numId="24">
    <w:abstractNumId w:val="47"/>
  </w:num>
  <w:num w:numId="25">
    <w:abstractNumId w:val="9"/>
  </w:num>
  <w:num w:numId="26">
    <w:abstractNumId w:val="41"/>
  </w:num>
  <w:num w:numId="27">
    <w:abstractNumId w:val="50"/>
  </w:num>
  <w:num w:numId="28">
    <w:abstractNumId w:val="46"/>
  </w:num>
  <w:num w:numId="29">
    <w:abstractNumId w:val="31"/>
  </w:num>
  <w:num w:numId="30">
    <w:abstractNumId w:val="28"/>
  </w:num>
  <w:num w:numId="31">
    <w:abstractNumId w:val="24"/>
  </w:num>
  <w:num w:numId="32">
    <w:abstractNumId w:val="3"/>
  </w:num>
  <w:num w:numId="33">
    <w:abstractNumId w:val="27"/>
  </w:num>
  <w:num w:numId="34">
    <w:abstractNumId w:val="0"/>
  </w:num>
  <w:num w:numId="35">
    <w:abstractNumId w:val="2"/>
  </w:num>
  <w:num w:numId="36">
    <w:abstractNumId w:val="21"/>
  </w:num>
  <w:num w:numId="37">
    <w:abstractNumId w:val="10"/>
  </w:num>
  <w:num w:numId="38">
    <w:abstractNumId w:val="13"/>
  </w:num>
  <w:num w:numId="39">
    <w:abstractNumId w:val="8"/>
  </w:num>
  <w:num w:numId="40">
    <w:abstractNumId w:val="20"/>
  </w:num>
  <w:num w:numId="41">
    <w:abstractNumId w:val="22"/>
  </w:num>
  <w:num w:numId="42">
    <w:abstractNumId w:val="11"/>
  </w:num>
  <w:num w:numId="43">
    <w:abstractNumId w:val="18"/>
  </w:num>
  <w:num w:numId="44">
    <w:abstractNumId w:val="19"/>
  </w:num>
  <w:num w:numId="45">
    <w:abstractNumId w:val="45"/>
  </w:num>
  <w:num w:numId="46">
    <w:abstractNumId w:val="33"/>
  </w:num>
  <w:num w:numId="47">
    <w:abstractNumId w:val="34"/>
  </w:num>
  <w:num w:numId="48">
    <w:abstractNumId w:val="42"/>
  </w:num>
  <w:num w:numId="49">
    <w:abstractNumId w:val="5"/>
  </w:num>
  <w:num w:numId="50">
    <w:abstractNumId w:val="32"/>
  </w:num>
  <w:num w:numId="51">
    <w:abstractNumId w:val="44"/>
  </w:num>
  <w:num w:numId="52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674D0"/>
    <w:rsid w:val="000A44AF"/>
    <w:rsid w:val="000A7759"/>
    <w:rsid w:val="000B1891"/>
    <w:rsid w:val="000C580F"/>
    <w:rsid w:val="000D5B82"/>
    <w:rsid w:val="000F5BB1"/>
    <w:rsid w:val="00100EDC"/>
    <w:rsid w:val="00113FE7"/>
    <w:rsid w:val="00121932"/>
    <w:rsid w:val="00122ECF"/>
    <w:rsid w:val="00127CEA"/>
    <w:rsid w:val="001554D5"/>
    <w:rsid w:val="0018618B"/>
    <w:rsid w:val="001A24F1"/>
    <w:rsid w:val="001B1582"/>
    <w:rsid w:val="001C4AA5"/>
    <w:rsid w:val="001E17B6"/>
    <w:rsid w:val="001F4BA0"/>
    <w:rsid w:val="0023772F"/>
    <w:rsid w:val="00253B39"/>
    <w:rsid w:val="0025410B"/>
    <w:rsid w:val="002542DB"/>
    <w:rsid w:val="00255260"/>
    <w:rsid w:val="00272372"/>
    <w:rsid w:val="002D2579"/>
    <w:rsid w:val="002D545D"/>
    <w:rsid w:val="002D6456"/>
    <w:rsid w:val="002E52F7"/>
    <w:rsid w:val="00301190"/>
    <w:rsid w:val="00330975"/>
    <w:rsid w:val="003527F5"/>
    <w:rsid w:val="00367603"/>
    <w:rsid w:val="00374521"/>
    <w:rsid w:val="003A0C0E"/>
    <w:rsid w:val="003A10A9"/>
    <w:rsid w:val="003A5C22"/>
    <w:rsid w:val="003D422C"/>
    <w:rsid w:val="003E6D37"/>
    <w:rsid w:val="00454D8D"/>
    <w:rsid w:val="004613D2"/>
    <w:rsid w:val="004C3060"/>
    <w:rsid w:val="004C4B0F"/>
    <w:rsid w:val="004C73FA"/>
    <w:rsid w:val="005030A6"/>
    <w:rsid w:val="00510448"/>
    <w:rsid w:val="00517B90"/>
    <w:rsid w:val="00545800"/>
    <w:rsid w:val="00554671"/>
    <w:rsid w:val="00562376"/>
    <w:rsid w:val="00564CA8"/>
    <w:rsid w:val="005C61F6"/>
    <w:rsid w:val="005D400B"/>
    <w:rsid w:val="005D56D0"/>
    <w:rsid w:val="005F54CF"/>
    <w:rsid w:val="005F5AC1"/>
    <w:rsid w:val="005F6F37"/>
    <w:rsid w:val="006377E3"/>
    <w:rsid w:val="00642161"/>
    <w:rsid w:val="00684B1A"/>
    <w:rsid w:val="006A1913"/>
    <w:rsid w:val="006B336C"/>
    <w:rsid w:val="006C4AA5"/>
    <w:rsid w:val="006D0155"/>
    <w:rsid w:val="006E2956"/>
    <w:rsid w:val="006E4122"/>
    <w:rsid w:val="007044C0"/>
    <w:rsid w:val="007053C6"/>
    <w:rsid w:val="00713C22"/>
    <w:rsid w:val="00723FFF"/>
    <w:rsid w:val="00727CD8"/>
    <w:rsid w:val="00736911"/>
    <w:rsid w:val="0074712A"/>
    <w:rsid w:val="007636CF"/>
    <w:rsid w:val="00770A9E"/>
    <w:rsid w:val="00774F33"/>
    <w:rsid w:val="00790EA9"/>
    <w:rsid w:val="007B26F8"/>
    <w:rsid w:val="007D24F8"/>
    <w:rsid w:val="007D2E77"/>
    <w:rsid w:val="007E3B3D"/>
    <w:rsid w:val="00806535"/>
    <w:rsid w:val="0080754F"/>
    <w:rsid w:val="00826B6A"/>
    <w:rsid w:val="00851880"/>
    <w:rsid w:val="008958F9"/>
    <w:rsid w:val="008B39BD"/>
    <w:rsid w:val="009012C4"/>
    <w:rsid w:val="00907D80"/>
    <w:rsid w:val="00947F97"/>
    <w:rsid w:val="009817F6"/>
    <w:rsid w:val="00983B82"/>
    <w:rsid w:val="009A4770"/>
    <w:rsid w:val="009D19FF"/>
    <w:rsid w:val="009D6A73"/>
    <w:rsid w:val="00A00FF1"/>
    <w:rsid w:val="00A017C3"/>
    <w:rsid w:val="00A07224"/>
    <w:rsid w:val="00A1066E"/>
    <w:rsid w:val="00A215E8"/>
    <w:rsid w:val="00A5274B"/>
    <w:rsid w:val="00A61A0A"/>
    <w:rsid w:val="00A662EF"/>
    <w:rsid w:val="00A812A8"/>
    <w:rsid w:val="00AA16B4"/>
    <w:rsid w:val="00AE0721"/>
    <w:rsid w:val="00B12618"/>
    <w:rsid w:val="00B12775"/>
    <w:rsid w:val="00B51311"/>
    <w:rsid w:val="00B51935"/>
    <w:rsid w:val="00B60026"/>
    <w:rsid w:val="00B61B33"/>
    <w:rsid w:val="00BA288A"/>
    <w:rsid w:val="00BC53EC"/>
    <w:rsid w:val="00BE1D91"/>
    <w:rsid w:val="00BF43C4"/>
    <w:rsid w:val="00BF5E7E"/>
    <w:rsid w:val="00C308F9"/>
    <w:rsid w:val="00C46592"/>
    <w:rsid w:val="00C71CC4"/>
    <w:rsid w:val="00C72379"/>
    <w:rsid w:val="00C83216"/>
    <w:rsid w:val="00CA0696"/>
    <w:rsid w:val="00CC20A2"/>
    <w:rsid w:val="00CE54DD"/>
    <w:rsid w:val="00CF20B0"/>
    <w:rsid w:val="00D123CA"/>
    <w:rsid w:val="00D2070B"/>
    <w:rsid w:val="00D26B5E"/>
    <w:rsid w:val="00DB2205"/>
    <w:rsid w:val="00DC4208"/>
    <w:rsid w:val="00DD02A0"/>
    <w:rsid w:val="00DF3D9B"/>
    <w:rsid w:val="00E0214B"/>
    <w:rsid w:val="00E0691B"/>
    <w:rsid w:val="00E4048A"/>
    <w:rsid w:val="00E63EA8"/>
    <w:rsid w:val="00E9368F"/>
    <w:rsid w:val="00ED544B"/>
    <w:rsid w:val="00EE632A"/>
    <w:rsid w:val="00EF2B33"/>
    <w:rsid w:val="00EF6D99"/>
    <w:rsid w:val="00F43A4B"/>
    <w:rsid w:val="00F51A3C"/>
    <w:rsid w:val="00F73EDF"/>
    <w:rsid w:val="00F752C5"/>
    <w:rsid w:val="00FA3AE6"/>
    <w:rsid w:val="00FB62B7"/>
    <w:rsid w:val="00FC14EA"/>
    <w:rsid w:val="00FC6A55"/>
    <w:rsid w:val="00FE53E1"/>
    <w:rsid w:val="00FF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semiHidden/>
    <w:rsid w:val="00E9368F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E9368F"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  <w:pPr>
      <w:numPr>
        <w:numId w:val="9"/>
      </w:numPr>
    </w:pPr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  <w:pPr>
      <w:numPr>
        <w:numId w:val="24"/>
      </w:numPr>
    </w:pPr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  <w:pPr>
      <w:numPr>
        <w:numId w:val="31"/>
      </w:numPr>
    </w:pPr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semiHidden/>
    <w:rsid w:val="00E9368F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E9368F"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  <w:pPr>
      <w:numPr>
        <w:numId w:val="9"/>
      </w:numPr>
    </w:pPr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  <w:pPr>
      <w:numPr>
        <w:numId w:val="24"/>
      </w:numPr>
    </w:pPr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  <w:pPr>
      <w:numPr>
        <w:numId w:val="31"/>
      </w:numPr>
    </w:pPr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uel%20Cox\Application%20Data\Microsoft\Templates\PLTW_Protoco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PLTW_Protocols.dot</Template>
  <TotalTime>1</TotalTime>
  <Pages>7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for English Language Arts Matrix</vt:lpstr>
    </vt:vector>
  </TitlesOfParts>
  <Company>Project Lead the Way, Inc.</Company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for English Language Arts Matrix</dc:title>
  <dc:subject>IED - Teacher Guidelines - Standards</dc:subject>
  <dc:creator>Sam Cox</dc:creator>
  <cp:keywords>standards, matrix</cp:keywords>
  <cp:lastModifiedBy>owner</cp:lastModifiedBy>
  <cp:revision>2</cp:revision>
  <cp:lastPrinted>2003-06-03T19:35:00Z</cp:lastPrinted>
  <dcterms:created xsi:type="dcterms:W3CDTF">2013-10-25T05:02:00Z</dcterms:created>
  <dcterms:modified xsi:type="dcterms:W3CDTF">2013-10-25T05:02:00Z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